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1" w:rsidRDefault="00684837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</w:t>
      </w:r>
      <w:r w:rsidR="006E0581" w:rsidRPr="00710BA9">
        <w:rPr>
          <w:rFonts w:ascii="Arial" w:hAnsi="Arial" w:cs="Arial"/>
          <w:sz w:val="28"/>
          <w:szCs w:val="28"/>
          <w:lang w:val="es-MX"/>
        </w:rPr>
        <w:t xml:space="preserve">iudad de México a </w:t>
      </w:r>
      <w:r w:rsidR="006E0581">
        <w:rPr>
          <w:rFonts w:ascii="Arial" w:hAnsi="Arial" w:cs="Arial"/>
          <w:sz w:val="28"/>
          <w:szCs w:val="28"/>
          <w:lang w:val="es-MX"/>
        </w:rPr>
        <w:t>1</w:t>
      </w:r>
      <w:r>
        <w:rPr>
          <w:rFonts w:ascii="Arial" w:hAnsi="Arial" w:cs="Arial"/>
          <w:sz w:val="28"/>
          <w:szCs w:val="28"/>
          <w:lang w:val="es-MX"/>
        </w:rPr>
        <w:t>7</w:t>
      </w:r>
      <w:r w:rsidR="006E0581" w:rsidRPr="00710BA9">
        <w:rPr>
          <w:rFonts w:ascii="Arial" w:hAnsi="Arial" w:cs="Arial"/>
          <w:sz w:val="28"/>
          <w:szCs w:val="28"/>
          <w:lang w:val="es-MX"/>
        </w:rPr>
        <w:t xml:space="preserve"> de diciembre del 2022 </w:t>
      </w:r>
    </w:p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684837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color w:val="000000"/>
          <w:sz w:val="28"/>
          <w:szCs w:val="28"/>
          <w:lang w:val="es-MX"/>
        </w:rPr>
        <w:t>Presidencia de la República</w:t>
      </w:r>
    </w:p>
    <w:p w:rsidR="006E0581" w:rsidRPr="006E0581" w:rsidRDefault="00684837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color w:val="000000"/>
          <w:sz w:val="28"/>
          <w:szCs w:val="28"/>
          <w:lang w:val="es-MX"/>
        </w:rPr>
        <w:t>Secretaría Particular</w:t>
      </w:r>
    </w:p>
    <w:p w:rsidR="006E0581" w:rsidRPr="006E0581" w:rsidRDefault="00684837" w:rsidP="0068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color w:val="000000"/>
          <w:sz w:val="28"/>
          <w:szCs w:val="28"/>
          <w:lang w:val="es-MX"/>
        </w:rPr>
        <w:t>UNIDAD DE TRANSPARENCIA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6E0581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6E0581">
        <w:rPr>
          <w:rFonts w:ascii="Arial" w:hAnsi="Arial" w:cs="Arial"/>
          <w:color w:val="000000"/>
          <w:sz w:val="28"/>
          <w:szCs w:val="28"/>
          <w:lang w:val="es-MX"/>
        </w:rPr>
        <w:t xml:space="preserve">Folio PNT.: </w:t>
      </w:r>
      <w:r w:rsidR="00684837" w:rsidRPr="00684837">
        <w:rPr>
          <w:rFonts w:ascii="Arial" w:hAnsi="Arial" w:cs="Arial"/>
          <w:color w:val="212529"/>
          <w:shd w:val="clear" w:color="auto" w:fill="E4D5ED"/>
          <w:lang w:val="es-MX"/>
        </w:rPr>
        <w:t>331000122001895</w:t>
      </w:r>
    </w:p>
    <w:p w:rsidR="006E0581" w:rsidRDefault="00684837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Recurso de Revisión</w:t>
      </w:r>
    </w:p>
    <w:p w:rsidR="00684837" w:rsidRDefault="00684837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684837" w:rsidRDefault="00684837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El asunto es que las entidades que esa Presidencia debiera supervisar: </w:t>
      </w:r>
    </w:p>
    <w:tbl>
      <w:tblPr>
        <w:tblStyle w:val="TableGrid"/>
        <w:tblW w:w="0" w:type="auto"/>
        <w:tblLook w:val="04A0"/>
      </w:tblPr>
      <w:tblGrid>
        <w:gridCol w:w="3018"/>
        <w:gridCol w:w="3018"/>
        <w:gridCol w:w="3018"/>
      </w:tblGrid>
      <w:tr w:rsidR="00741F6F" w:rsidRPr="00741F6F" w:rsidTr="00A2323D"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1F6F">
              <w:rPr>
                <w:rFonts w:ascii="Arial" w:hAnsi="Arial" w:cs="Arial"/>
                <w:sz w:val="28"/>
                <w:szCs w:val="28"/>
                <w:lang w:val="es-MX"/>
              </w:rPr>
              <w:t>Sujeto obligado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1F6F">
              <w:rPr>
                <w:rFonts w:ascii="Arial" w:hAnsi="Arial" w:cs="Arial"/>
                <w:sz w:val="28"/>
                <w:szCs w:val="28"/>
                <w:lang w:val="es-MX"/>
              </w:rPr>
              <w:t>Folio PNT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1F6F">
              <w:rPr>
                <w:rFonts w:ascii="Arial" w:hAnsi="Arial" w:cs="Arial"/>
                <w:sz w:val="28"/>
                <w:szCs w:val="28"/>
                <w:lang w:val="es-MX"/>
              </w:rPr>
              <w:t>Respuesta</w:t>
            </w:r>
          </w:p>
        </w:tc>
      </w:tr>
      <w:tr w:rsidR="00741F6F" w:rsidRPr="00741F6F" w:rsidTr="00A2323D"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</w:pPr>
            <w:r w:rsidRPr="00741F6F">
              <w:rPr>
                <w:rFonts w:ascii="Arial" w:hAnsi="Arial" w:cs="Arial"/>
                <w:sz w:val="28"/>
                <w:szCs w:val="28"/>
                <w:lang w:val="es-MX"/>
              </w:rPr>
              <w:t>Presidencia de la República</w:t>
            </w:r>
            <w:r w:rsidRPr="00741F6F"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  <w:t xml:space="preserve"> 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  <w:t>331000122001465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  <w:t>Notoria Incompetencia</w:t>
            </w:r>
          </w:p>
        </w:tc>
      </w:tr>
      <w:tr w:rsidR="00741F6F" w:rsidRPr="00741F6F" w:rsidTr="00A2323D"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1F6F">
              <w:rPr>
                <w:rFonts w:ascii="Arial" w:hAnsi="Arial" w:cs="Arial"/>
                <w:sz w:val="28"/>
                <w:szCs w:val="28"/>
                <w:lang w:val="es-MX"/>
              </w:rPr>
              <w:t>Presidencia de la República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color w:val="212529"/>
                <w:shd w:val="clear" w:color="auto" w:fill="ECECEC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ECECEC"/>
                <w:lang w:val="es-MX"/>
              </w:rPr>
              <w:t>331000122001895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  <w:t>Notoria Incompetencia</w:t>
            </w:r>
            <w:r w:rsidRPr="00741F6F">
              <w:rPr>
                <w:rFonts w:ascii="Arial" w:hAnsi="Arial" w:cs="Arial"/>
                <w:sz w:val="28"/>
                <w:szCs w:val="28"/>
                <w:lang w:val="es-MX"/>
              </w:rPr>
              <w:t xml:space="preserve"> </w:t>
            </w:r>
          </w:p>
        </w:tc>
      </w:tr>
      <w:tr w:rsidR="00741F6F" w:rsidRPr="00741F6F" w:rsidTr="00A2323D"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1F6F">
              <w:rPr>
                <w:rFonts w:ascii="Arial" w:hAnsi="Arial" w:cs="Arial"/>
                <w:sz w:val="28"/>
                <w:szCs w:val="28"/>
                <w:lang w:val="es-MX"/>
              </w:rPr>
              <w:t>Secretaría de Cultura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color w:val="212529"/>
                <w:shd w:val="clear" w:color="auto" w:fill="F2F2F2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F2F2F2"/>
                <w:lang w:val="es-MX"/>
              </w:rPr>
              <w:t>330025622000567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color w:val="212529"/>
                <w:shd w:val="clear" w:color="auto" w:fill="F2F2F2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  <w:t>Notoria Incompetencia</w:t>
            </w:r>
          </w:p>
        </w:tc>
      </w:tr>
      <w:tr w:rsidR="00741F6F" w:rsidRPr="00741F6F" w:rsidTr="00A2323D"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1F6F">
              <w:rPr>
                <w:rFonts w:ascii="Arial" w:hAnsi="Arial" w:cs="Arial"/>
                <w:sz w:val="28"/>
                <w:szCs w:val="28"/>
                <w:lang w:val="es-MX"/>
              </w:rPr>
              <w:t>Secretaría de Cultura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color w:val="212529"/>
                <w:shd w:val="clear" w:color="auto" w:fill="ECECEC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ECECEC"/>
                <w:lang w:val="es-MX"/>
              </w:rPr>
              <w:t>330025622000720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color w:val="212529"/>
                <w:shd w:val="clear" w:color="auto" w:fill="ECECEC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  <w:t>Notoria Incompetencia</w:t>
            </w:r>
          </w:p>
        </w:tc>
      </w:tr>
      <w:tr w:rsidR="00741F6F" w:rsidRPr="00741F6F" w:rsidTr="00A2323D"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</w:pPr>
            <w:r w:rsidRPr="00741F6F">
              <w:rPr>
                <w:rFonts w:ascii="Arial" w:hAnsi="Arial" w:cs="Arial"/>
                <w:sz w:val="28"/>
                <w:szCs w:val="28"/>
                <w:lang w:val="es-MX"/>
              </w:rPr>
              <w:t>Instituto Nacional de los Pueblos Indígenas</w:t>
            </w:r>
            <w:r w:rsidRPr="00741F6F"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  <w:t xml:space="preserve"> 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  <w:t>330009722000368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  <w:t>Notoria Incompetencia</w:t>
            </w:r>
          </w:p>
        </w:tc>
      </w:tr>
      <w:tr w:rsidR="00741F6F" w:rsidRPr="00741F6F" w:rsidTr="00A2323D"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1F6F">
              <w:rPr>
                <w:rFonts w:ascii="Arial" w:hAnsi="Arial" w:cs="Arial"/>
                <w:sz w:val="28"/>
                <w:szCs w:val="28"/>
                <w:lang w:val="es-MX"/>
              </w:rPr>
              <w:t>Instituto Nacional de los Pueblos Indígenas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  <w:t>330009722000428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FFFFFF"/>
                <w:lang w:val="es-MX"/>
              </w:rPr>
              <w:t>Notoria Incompetencia</w:t>
            </w:r>
          </w:p>
        </w:tc>
      </w:tr>
      <w:tr w:rsidR="00741F6F" w:rsidRPr="00741F6F" w:rsidTr="00A2323D"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1F6F">
              <w:rPr>
                <w:rFonts w:ascii="Arial" w:hAnsi="Arial" w:cs="Arial"/>
                <w:sz w:val="28"/>
                <w:szCs w:val="28"/>
                <w:lang w:val="es-MX"/>
              </w:rPr>
              <w:t>Secretaría de Educación Pública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color w:val="212529"/>
                <w:shd w:val="clear" w:color="auto" w:fill="F2F2F2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F2F2F2"/>
                <w:lang w:val="es-MX"/>
              </w:rPr>
              <w:t>330026022007575</w:t>
            </w: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741F6F">
              <w:rPr>
                <w:rFonts w:ascii="Arial" w:hAnsi="Arial" w:cs="Arial"/>
                <w:color w:val="212529"/>
                <w:shd w:val="clear" w:color="auto" w:fill="F2F2F2"/>
                <w:lang w:val="es-MX"/>
              </w:rPr>
              <w:t xml:space="preserve">Entrega de información vía Plataforma Nacional de Transparencia, Que como puede comprobarse en el archivo de respuesta es </w:t>
            </w:r>
            <w:proofErr w:type="gramStart"/>
            <w:r w:rsidRPr="00741F6F">
              <w:rPr>
                <w:rFonts w:ascii="Arial" w:hAnsi="Arial" w:cs="Arial"/>
                <w:color w:val="212529"/>
                <w:shd w:val="clear" w:color="auto" w:fill="F2F2F2"/>
                <w:lang w:val="es-MX"/>
              </w:rPr>
              <w:t>falso</w:t>
            </w:r>
            <w:proofErr w:type="gramEnd"/>
            <w:r w:rsidRPr="00741F6F">
              <w:rPr>
                <w:rFonts w:ascii="Arial" w:hAnsi="Arial" w:cs="Arial"/>
                <w:color w:val="212529"/>
                <w:shd w:val="clear" w:color="auto" w:fill="F2F2F2"/>
                <w:lang w:val="es-MX"/>
              </w:rPr>
              <w:t xml:space="preserve">, ya que no están entregando nada y solo proporcionan una dirección (errónea) orientándome a dónde dirigir mi solicitud. </w:t>
            </w:r>
          </w:p>
        </w:tc>
      </w:tr>
      <w:tr w:rsidR="00741F6F" w:rsidRPr="00741F6F" w:rsidTr="00A2323D">
        <w:tc>
          <w:tcPr>
            <w:tcW w:w="3018" w:type="dxa"/>
          </w:tcPr>
          <w:p w:rsidR="00741F6F" w:rsidRDefault="00741F6F" w:rsidP="00741F6F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Instituto Nacional de Lenguas Indígenas</w:t>
            </w:r>
          </w:p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3018" w:type="dxa"/>
          </w:tcPr>
          <w:p w:rsidR="00741F6F" w:rsidRPr="00741F6F" w:rsidRDefault="00741F6F" w:rsidP="00BD40DE">
            <w:pPr>
              <w:pStyle w:val="Default"/>
              <w:jc w:val="both"/>
              <w:rPr>
                <w:rFonts w:ascii="Arial" w:hAnsi="Arial" w:cs="Arial"/>
                <w:color w:val="212529"/>
                <w:shd w:val="clear" w:color="auto" w:fill="F2F2F2"/>
                <w:lang w:val="es-MX"/>
              </w:rPr>
            </w:pPr>
            <w:r>
              <w:rPr>
                <w:rFonts w:ascii="Arial" w:hAnsi="Arial" w:cs="Arial"/>
                <w:color w:val="212529"/>
                <w:shd w:val="clear" w:color="auto" w:fill="F2F2F2"/>
              </w:rPr>
              <w:t>330020122000077</w:t>
            </w:r>
          </w:p>
        </w:tc>
        <w:tc>
          <w:tcPr>
            <w:tcW w:w="3018" w:type="dxa"/>
          </w:tcPr>
          <w:p w:rsidR="00741F6F" w:rsidRPr="00A2323D" w:rsidRDefault="00A2323D" w:rsidP="00A2323D">
            <w:pPr>
              <w:pStyle w:val="Default"/>
              <w:jc w:val="both"/>
              <w:rPr>
                <w:rFonts w:ascii="Arial" w:hAnsi="Arial" w:cs="Arial"/>
                <w:color w:val="212529"/>
                <w:shd w:val="clear" w:color="auto" w:fill="F2F2F2"/>
                <w:lang w:val="es-MX"/>
              </w:rPr>
            </w:pPr>
            <w:r w:rsidRPr="00A2323D">
              <w:rPr>
                <w:rFonts w:ascii="Arial" w:hAnsi="Arial" w:cs="Arial"/>
                <w:color w:val="212529"/>
                <w:shd w:val="clear" w:color="auto" w:fill="F2F2F2"/>
                <w:lang w:val="es-MX"/>
              </w:rPr>
              <w:t>Entrega de información vía Plataforma Nacional de Transparencia</w:t>
            </w:r>
            <w:r>
              <w:rPr>
                <w:rFonts w:ascii="Arial" w:hAnsi="Arial" w:cs="Arial"/>
                <w:color w:val="212529"/>
                <w:shd w:val="clear" w:color="auto" w:fill="F2F2F2"/>
                <w:lang w:val="es-MX"/>
              </w:rPr>
              <w:t xml:space="preserve">. Falso también ya que aunque mencionan existe el ALIN, Acervo de Lenguas Indígenas Nacionales, me han negado sistemáticamente el acceso, habiendo presentado resultados que no han sido cuestionados. </w:t>
            </w:r>
          </w:p>
        </w:tc>
      </w:tr>
    </w:tbl>
    <w:p w:rsidR="00BE0D90" w:rsidRDefault="00BE0D90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684837" w:rsidRDefault="00684837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684837" w:rsidRPr="006E0581" w:rsidRDefault="00684837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Me permito tratar de ser un poco más específico respecto de mi solicitud de información</w:t>
      </w:r>
      <w:r>
        <w:rPr>
          <w:rFonts w:ascii="Arial" w:hAnsi="Arial" w:cs="Arial"/>
          <w:sz w:val="28"/>
          <w:szCs w:val="28"/>
          <w:lang w:val="es-MX"/>
        </w:rPr>
        <w:t>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 xml:space="preserve">De conformidad con el Catálogo de las Lenguas Indígenas Nacionales, Variantes Lingüísticas de México con sus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autodenominaciones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 y referencias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geoestadísticas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>; disponible en: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https://site.inali.gob.mx/pdf/catalogo_lenguas_indigenas.pdf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 w:rsidRPr="006E0581">
        <w:rPr>
          <w:rFonts w:ascii="Arial" w:hAnsi="Arial" w:cs="Arial"/>
          <w:sz w:val="28"/>
          <w:szCs w:val="28"/>
          <w:lang w:val="es-MX"/>
        </w:rPr>
        <w:t>existen</w:t>
      </w:r>
      <w:proofErr w:type="gramEnd"/>
      <w:r w:rsidRPr="006E0581">
        <w:rPr>
          <w:rFonts w:ascii="Arial" w:hAnsi="Arial" w:cs="Arial"/>
          <w:sz w:val="28"/>
          <w:szCs w:val="28"/>
          <w:lang w:val="es-MX"/>
        </w:rPr>
        <w:t xml:space="preserve"> identificadas 68 Lenguas Originarias.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F95B60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 que respetuosamente solicito es los recursos que pudieran existir en esa institución</w:t>
      </w:r>
      <w:r w:rsidR="00F95B60">
        <w:rPr>
          <w:rFonts w:ascii="Arial" w:hAnsi="Arial" w:cs="Arial"/>
          <w:sz w:val="28"/>
          <w:szCs w:val="28"/>
          <w:lang w:val="es-MX"/>
        </w:rPr>
        <w:t xml:space="preserve">, para esas </w:t>
      </w:r>
      <w:r w:rsidR="00F95B60" w:rsidRPr="006E0581">
        <w:rPr>
          <w:rFonts w:ascii="Arial" w:hAnsi="Arial" w:cs="Arial"/>
          <w:sz w:val="28"/>
          <w:szCs w:val="28"/>
          <w:lang w:val="es-MX"/>
        </w:rPr>
        <w:t>68 Lenguas Originarias</w:t>
      </w:r>
      <w:r w:rsidR="00F95B60">
        <w:rPr>
          <w:rFonts w:ascii="Arial" w:hAnsi="Arial" w:cs="Arial"/>
          <w:sz w:val="28"/>
          <w:szCs w:val="28"/>
          <w:lang w:val="es-MX"/>
        </w:rPr>
        <w:t>, en cuanto a: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Recopilaciones de palabras y expresiones con sus respectivos audios.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Los trabajos que hayan sido desarrollados con el propósito de identificar los fonemas</w:t>
      </w:r>
      <w:r w:rsidR="00546EE5">
        <w:rPr>
          <w:rFonts w:ascii="Arial" w:hAnsi="Arial" w:cs="Arial"/>
          <w:sz w:val="28"/>
          <w:szCs w:val="28"/>
          <w:lang w:val="es-MX"/>
        </w:rPr>
        <w:t xml:space="preserve"> con audio</w:t>
      </w:r>
      <w:r>
        <w:rPr>
          <w:rFonts w:ascii="Arial" w:hAnsi="Arial" w:cs="Arial"/>
          <w:sz w:val="28"/>
          <w:szCs w:val="28"/>
          <w:lang w:val="es-MX"/>
        </w:rPr>
        <w:t xml:space="preserve"> y visemas</w:t>
      </w:r>
      <w:r w:rsidR="00546EE5">
        <w:rPr>
          <w:rFonts w:ascii="Arial" w:hAnsi="Arial" w:cs="Arial"/>
          <w:sz w:val="28"/>
          <w:szCs w:val="28"/>
          <w:lang w:val="es-MX"/>
        </w:rPr>
        <w:t>, que muestren los gestos hechos al producir los fonemas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Listas de verbos y sus conjugaciones.</w:t>
      </w:r>
    </w:p>
    <w:p w:rsidR="00F95B60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Determinantes.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Adjetivos.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Adverbios.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Preposiciones.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Pronombres.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Conjunciones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Interjecciones.</w:t>
      </w: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Adicionalmente, agradecería la posibilidad de explorar dentro de sus recursos humanos la posibilidad de grabar las palabras y expresiones en los archivos que anexé </w:t>
      </w:r>
      <w:r w:rsidR="004F61FB">
        <w:rPr>
          <w:rFonts w:ascii="Arial" w:hAnsi="Arial" w:cs="Arial"/>
          <w:sz w:val="28"/>
          <w:szCs w:val="28"/>
          <w:lang w:val="es-MX"/>
        </w:rPr>
        <w:t>en</w:t>
      </w:r>
      <w:r>
        <w:rPr>
          <w:rFonts w:ascii="Arial" w:hAnsi="Arial" w:cs="Arial"/>
          <w:sz w:val="28"/>
          <w:szCs w:val="28"/>
          <w:lang w:val="es-MX"/>
        </w:rPr>
        <w:t xml:space="preserve"> mi solicitud. </w:t>
      </w:r>
    </w:p>
    <w:p w:rsidR="009F7FAB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Deseo informar a ustedes, que los audios existentes en mi sitio para facilitar el aprendizaje del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para nuestros compatriotas que no se sienten a gusto hablando el Español.</w:t>
      </w:r>
      <w:r w:rsidR="009F7FAB">
        <w:rPr>
          <w:rFonts w:ascii="Arial" w:hAnsi="Arial" w:cs="Arial"/>
          <w:sz w:val="28"/>
          <w:szCs w:val="28"/>
          <w:lang w:val="es-MX"/>
        </w:rPr>
        <w:t xml:space="preserve"> Obtuve las 5000 palabras más comunes del </w:t>
      </w:r>
      <w:proofErr w:type="gramStart"/>
      <w:r w:rsidR="009F7FAB"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 w:rsidR="009F7FAB">
        <w:rPr>
          <w:rFonts w:ascii="Arial" w:hAnsi="Arial" w:cs="Arial"/>
          <w:sz w:val="28"/>
          <w:szCs w:val="28"/>
          <w:lang w:val="es-MX"/>
        </w:rPr>
        <w:t xml:space="preserve"> a partir de </w:t>
      </w:r>
      <w:hyperlink r:id="rId5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http://corpus.rae.es/frec/5000_formas.TXT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y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las grabé haciendo notar que el acento es de la Ciudad de México. Y las puse a disposición en las páginas:</w:t>
      </w:r>
    </w:p>
    <w:p w:rsidR="009F7FAB" w:rsidRDefault="002552C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6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http://exclusivohumanos.com/Idiomas/Spanish/Espa%c3%b1ol/Vocabulary/Escucho1000Spanish</w:t>
        </w:r>
      </w:hyperlink>
    </w:p>
    <w:p w:rsidR="009F7FAB" w:rsidRDefault="002552C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7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2552C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8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Menciono esto porque el único idioma que yo hablo es 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Mi esperanza es que en esa institución existan personas que hablen alguna de nuestras lenguas y estuvieran dispuestas a grabarlas.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Tomando en cuenta que es la manera de SALVAGUARDARLAS.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ATENTAMENTE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4F61FB" w:rsidRPr="002861B9" w:rsidRDefault="002552CB" w:rsidP="004F61FB">
      <w:pPr>
        <w:spacing w:after="0"/>
        <w:rPr>
          <w:lang w:val="es-MX"/>
        </w:rPr>
      </w:pPr>
      <w:hyperlink r:id="rId9" w:history="1">
        <w:r w:rsidR="004F61FB" w:rsidRPr="006C489A">
          <w:rPr>
            <w:lang w:val="es-MX"/>
          </w:rPr>
          <w:t>chinbico20042000@yahoo.com</w:t>
        </w:r>
      </w:hyperlink>
      <w:r w:rsidR="004F61FB" w:rsidRPr="006C489A">
        <w:rPr>
          <w:lang w:val="es-MX"/>
        </w:rPr>
        <w:br/>
      </w:r>
      <w:hyperlink r:id="rId10" w:history="1">
        <w:r w:rsidR="004F61FB" w:rsidRPr="006C489A">
          <w:rPr>
            <w:lang w:val="es-MX"/>
          </w:rPr>
          <w:t>danielayalauranga@hotmail.com</w:t>
        </w:r>
      </w:hyperlink>
      <w:r w:rsidR="004F61FB" w:rsidRPr="006C489A">
        <w:rPr>
          <w:lang w:val="es-MX"/>
        </w:rPr>
        <w:br/>
      </w:r>
      <w:r w:rsidR="004F61FB" w:rsidRPr="006C489A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1FB" w:rsidRPr="006C489A">
        <w:rPr>
          <w:lang w:val="es-MX"/>
        </w:rPr>
        <w:t> @</w:t>
      </w:r>
      <w:proofErr w:type="spellStart"/>
      <w:r w:rsidR="004F61FB" w:rsidRPr="006C489A">
        <w:rPr>
          <w:lang w:val="es-MX"/>
        </w:rPr>
        <w:t>ayalauranga</w:t>
      </w:r>
      <w:proofErr w:type="spellEnd"/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546EE5" w:rsidRDefault="00546EE5" w:rsidP="00546EE5">
      <w:pPr>
        <w:pStyle w:val="Default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F95B60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2958FD" w:rsidRPr="006E0581" w:rsidRDefault="00A2323D" w:rsidP="006E0581">
      <w:pPr>
        <w:jc w:val="right"/>
        <w:rPr>
          <w:lang w:val="es-MX"/>
        </w:rPr>
      </w:pPr>
    </w:p>
    <w:sectPr w:rsidR="002958FD" w:rsidRPr="006E0581" w:rsidSect="003A2B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EE6"/>
    <w:multiLevelType w:val="hybridMultilevel"/>
    <w:tmpl w:val="72D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E0581"/>
    <w:rsid w:val="000120EE"/>
    <w:rsid w:val="002552CB"/>
    <w:rsid w:val="0027223C"/>
    <w:rsid w:val="003A2B05"/>
    <w:rsid w:val="004F61FB"/>
    <w:rsid w:val="00546EE5"/>
    <w:rsid w:val="00610AAC"/>
    <w:rsid w:val="00684837"/>
    <w:rsid w:val="006E0581"/>
    <w:rsid w:val="00741F6F"/>
    <w:rsid w:val="009F7FAB"/>
    <w:rsid w:val="00A2323D"/>
    <w:rsid w:val="00BE0D90"/>
    <w:rsid w:val="00F9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58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Spanish/Espa%c3%b1ol/Vocabulary/Escucho3000Span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lusivohumanos.com/Idiomas/Spanish/Espa%c3%b1ol/Vocabulary/Escucho3000Spanish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lusivohumanos.com/Idiomas/Spanish/Espa%c3%b1ol/Vocabulary/Escucho1000Spanish" TargetMode="External"/><Relationship Id="rId11" Type="http://schemas.openxmlformats.org/officeDocument/2006/relationships/hyperlink" Target="https://twitter.com/ayalauranga" TargetMode="External"/><Relationship Id="rId5" Type="http://schemas.openxmlformats.org/officeDocument/2006/relationships/hyperlink" Target="http://corpus.rae.es/frec/5000_formas.TXT" TargetMode="External"/><Relationship Id="rId10" Type="http://schemas.openxmlformats.org/officeDocument/2006/relationships/hyperlink" Target="mailto:danielayalaurang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nbico20042000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cp:lastPrinted>2022-12-18T01:29:00Z</cp:lastPrinted>
  <dcterms:created xsi:type="dcterms:W3CDTF">2022-12-18T02:19:00Z</dcterms:created>
  <dcterms:modified xsi:type="dcterms:W3CDTF">2022-12-18T02:19:00Z</dcterms:modified>
</cp:coreProperties>
</file>